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  <w:r w:rsidRPr="00072E25">
        <w:rPr>
          <w:rFonts w:ascii="GHEA Grapalat" w:hAnsi="GHEA Grapalat"/>
          <w:b/>
          <w:sz w:val="24"/>
          <w:szCs w:val="24"/>
          <w:lang w:val="hy-AM"/>
        </w:rPr>
        <w:t>Գնացուցակ</w:t>
      </w:r>
    </w:p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</w:p>
    <w:p w:rsidR="003D729D" w:rsidRPr="00072E25" w:rsidRDefault="003D729D" w:rsidP="003D729D">
      <w:pPr>
        <w:pStyle w:val="mechtex"/>
        <w:rPr>
          <w:rFonts w:ascii="GHEA Grapalat" w:hAnsi="GHEA Grapalat"/>
          <w:sz w:val="24"/>
          <w:szCs w:val="24"/>
          <w:lang w:val="hy-AM"/>
        </w:rPr>
      </w:pPr>
      <w:r w:rsidRPr="00072E25">
        <w:rPr>
          <w:rFonts w:ascii="GHEA Grapalat" w:hAnsi="GHEA Grapalat"/>
          <w:sz w:val="24"/>
          <w:szCs w:val="24"/>
          <w:lang w:val="hy-AM"/>
        </w:rPr>
        <w:t>«ԷԿԵՆԳ» ՓԲԸ իսկորոշման համակարգին միանալու, համակարգերի փոխկապակցման, միացման աշխատանքների իրականացման, հաճախորդների ինտեգրման, պետական մարմիններում էլեկտրոնային փաստաթղթերի և էլեկտրոնային թվային ստորագրությունների կիրառման ապահովման ծառայությունների մատուցման</w:t>
      </w:r>
    </w:p>
    <w:p w:rsidR="003D729D" w:rsidRPr="00072E25" w:rsidRDefault="003D729D" w:rsidP="003D729D">
      <w:pPr>
        <w:pStyle w:val="mechtex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231" w:type="dxa"/>
        <w:tblInd w:w="-455" w:type="dxa"/>
        <w:tblLook w:val="04A0" w:firstRow="1" w:lastRow="0" w:firstColumn="1" w:lastColumn="0" w:noHBand="0" w:noVBand="1"/>
      </w:tblPr>
      <w:tblGrid>
        <w:gridCol w:w="900"/>
        <w:gridCol w:w="5892"/>
        <w:gridCol w:w="1490"/>
        <w:gridCol w:w="1949"/>
      </w:tblGrid>
      <w:tr w:rsidR="003D729D" w:rsidRPr="00072E25" w:rsidTr="00C93292">
        <w:trPr>
          <w:trHeight w:val="1412"/>
        </w:trPr>
        <w:tc>
          <w:tcPr>
            <w:tcW w:w="90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NN</w:t>
            </w:r>
          </w:p>
        </w:tc>
        <w:tc>
          <w:tcPr>
            <w:tcW w:w="5892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Ծառայության մատուցման նկարագրություն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Չափման </w:t>
            </w:r>
            <w:r w:rsidRPr="00072E25">
              <w:rPr>
                <w:rFonts w:ascii="GHEA Grapalat" w:hAnsi="GHEA Grapalat"/>
                <w:sz w:val="24"/>
                <w:szCs w:val="24"/>
              </w:rPr>
              <w:t>մ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իավոր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Գինը՝ առավելագույնը 4 IP հասցեի համար*</w:t>
            </w: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ՀՀ դրամ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երրորդ անձ հանդիսացող կազմակերպությունների ինտերնետ պորտալներում հեռահար եղանակով անհատի խիստ նույնականացում կատարելու համար վերջիներիս կողմից Պատվիրատուի համակարգին ինտեգրվելու նպատակով, ինտեգրման աշխատանքների իրականացում, սպասարկման աշխատանքների իրականացում։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2E25">
              <w:rPr>
                <w:rFonts w:ascii="GHEA Grapalat" w:hAnsi="GHEA Grapalat"/>
                <w:sz w:val="24"/>
                <w:szCs w:val="24"/>
              </w:rPr>
              <w:t>1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00,000</w:t>
            </w:r>
            <w:r w:rsidRPr="00072E25">
              <w:rPr>
                <w:rFonts w:ascii="Cambria Math" w:eastAsia="MS Gothic" w:hAnsi="Cambria Math" w:cs="Cambria Math"/>
                <w:sz w:val="24"/>
                <w:szCs w:val="24"/>
                <w:lang w:val="hy-AM"/>
              </w:rPr>
              <w:t>․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պետական մարմին չհանդիսացող ցանկացած երրորդ անձանց կողմից տվյալների ստացման համար միացման աշխատանքների իրականացման, հաճախորդների ինտեգրման և սպասարկման աշխատանքների իրականացում, այդ թվում՝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0B3692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7E66A1">
              <w:rPr>
                <w:rFonts w:ascii="GHEA Grapalat" w:hAnsi="GHEA Grapalat" w:cs="Sylfaen"/>
                <w:sz w:val="24"/>
                <w:szCs w:val="24"/>
              </w:rPr>
              <w:t xml:space="preserve">ՀՀ </w:t>
            </w:r>
            <w:r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7E66A1">
              <w:rPr>
                <w:rFonts w:ascii="GHEA Grapalat" w:hAnsi="GHEA Grapalat" w:cs="Sylfaen"/>
                <w:sz w:val="24"/>
                <w:szCs w:val="24"/>
              </w:rPr>
              <w:t xml:space="preserve">երքին գործերի նախարարության միգրացիայի և քաղաքացիության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ծառայությա</w:t>
            </w:r>
            <w:r w:rsidRPr="007E66A1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3D729D" w:rsidRPr="0007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D729D" w:rsidRPr="009B0434">
              <w:rPr>
                <w:rFonts w:ascii="GHEA Grapalat" w:hAnsi="GHEA Grapalat"/>
                <w:sz w:val="24"/>
                <w:szCs w:val="24"/>
              </w:rPr>
              <w:t xml:space="preserve">անձնագրային և վիզաների վարչության </w:t>
            </w:r>
            <w:r w:rsidR="003D729D" w:rsidRPr="00072E25">
              <w:rPr>
                <w:rFonts w:ascii="GHEA Grapalat" w:hAnsi="GHEA Grapalat"/>
                <w:sz w:val="24"/>
                <w:szCs w:val="24"/>
              </w:rPr>
              <w:t>բնակչության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150,000.0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r w:rsidR="000B3692"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0B3692" w:rsidRPr="007E66A1">
              <w:rPr>
                <w:rFonts w:ascii="GHEA Grapalat" w:hAnsi="GHEA Grapalat" w:cs="Sylfaen"/>
                <w:sz w:val="24"/>
                <w:szCs w:val="24"/>
              </w:rPr>
              <w:t>երքին գործերի նախարարության</w:t>
            </w:r>
            <w:r w:rsidR="000B3692" w:rsidRPr="009B04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ոստիկանության «Ճանապարհային </w:t>
            </w:r>
            <w:r w:rsidRPr="009B0434">
              <w:rPr>
                <w:rFonts w:ascii="GHEA Grapalat" w:hAnsi="GHEA Grapalat"/>
                <w:sz w:val="24"/>
                <w:szCs w:val="24"/>
              </w:rPr>
              <w:lastRenderedPageBreak/>
              <w:t>ոստիկանություն» 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120</w:t>
            </w:r>
            <w:r w:rsidRPr="00072E25">
              <w:rPr>
                <w:rFonts w:ascii="GHEA Grapalat" w:hAnsi="GHEA Grapalat"/>
                <w:sz w:val="24"/>
                <w:szCs w:val="24"/>
              </w:rPr>
              <w:t>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իրավաբանական անձանց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քաղաքացիական կացության ակտերի գրանցման գործակալության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ԱՆ հարկադիր կատարումն ապահովող </w:t>
            </w:r>
            <w:r>
              <w:rPr>
                <w:rFonts w:ascii="GHEA Grapalat" w:hAnsi="GHEA Grapalat"/>
                <w:sz w:val="24"/>
                <w:szCs w:val="24"/>
              </w:rPr>
              <w:t>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3D729D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Պետական եկամուտների կոմիտե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1</w:t>
            </w:r>
            <w:r w:rsidRPr="00072E25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  <w:r w:rsidRPr="00072E25">
              <w:rPr>
                <w:rFonts w:ascii="GHEA Grapalat" w:hAnsi="GHEA Grapalat"/>
                <w:sz w:val="24"/>
                <w:szCs w:val="24"/>
              </w:rPr>
              <w:t>0,000.0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ՀՀ</w:t>
            </w:r>
            <w:r w:rsidR="000B36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B3692"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0B3692" w:rsidRPr="007E66A1">
              <w:rPr>
                <w:rFonts w:ascii="GHEA Grapalat" w:hAnsi="GHEA Grapalat" w:cs="Sylfaen"/>
                <w:sz w:val="24"/>
                <w:szCs w:val="24"/>
              </w:rPr>
              <w:t>երքին գործերի նախարարության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ոստիկանության ինֆորմացիոն կենտրոնի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7450FF" w:rsidRPr="00072E25" w:rsidTr="00C93292">
        <w:tc>
          <w:tcPr>
            <w:tcW w:w="900" w:type="dxa"/>
          </w:tcPr>
          <w:p w:rsidR="007450FF" w:rsidRPr="00072E25" w:rsidRDefault="007450FF" w:rsidP="007450FF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7450FF" w:rsidRPr="00D96DB5" w:rsidRDefault="00AF7D1E" w:rsidP="00070CAC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</w:t>
            </w:r>
            <w:r w:rsidR="00070CA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ամայնքային էլեկտրոնային կառավարման միասնական հարթակ</w:t>
            </w:r>
            <w:r w:rsidR="00D96DB5" w:rsidRPr="00D96DB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 տվյալների շտեմարան</w:t>
            </w:r>
          </w:p>
        </w:tc>
        <w:tc>
          <w:tcPr>
            <w:tcW w:w="1490" w:type="dxa"/>
          </w:tcPr>
          <w:p w:rsidR="007450FF" w:rsidRPr="00072E25" w:rsidRDefault="007450FF" w:rsidP="007450FF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7450FF" w:rsidRPr="00072E25" w:rsidRDefault="007450FF" w:rsidP="007450F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0B3692" w:rsidRPr="00072E25" w:rsidTr="00C93292">
        <w:tc>
          <w:tcPr>
            <w:tcW w:w="900" w:type="dxa"/>
          </w:tcPr>
          <w:p w:rsidR="000B3692" w:rsidRPr="00072E25" w:rsidRDefault="000B3692" w:rsidP="000B3692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0B3692" w:rsidRPr="000B3692" w:rsidRDefault="000B3692" w:rsidP="000B3692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B3692">
              <w:rPr>
                <w:rFonts w:ascii="GHEA Grapalat" w:hAnsi="GHEA Grapalat"/>
                <w:sz w:val="24"/>
                <w:szCs w:val="24"/>
              </w:rPr>
              <w:t>Մահացած անձանց վերաբերյալ տեղեկատվական ռեգիստր</w:t>
            </w:r>
          </w:p>
        </w:tc>
        <w:tc>
          <w:tcPr>
            <w:tcW w:w="1490" w:type="dxa"/>
          </w:tcPr>
          <w:p w:rsidR="000B3692" w:rsidRPr="00072E25" w:rsidRDefault="000B3692" w:rsidP="000B3692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0B3692" w:rsidRPr="00072E25" w:rsidRDefault="000B3692" w:rsidP="000B369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C93292" w:rsidRPr="00072E25" w:rsidTr="00C93292">
        <w:tc>
          <w:tcPr>
            <w:tcW w:w="900" w:type="dxa"/>
          </w:tcPr>
          <w:p w:rsidR="00C93292" w:rsidRPr="00072E25" w:rsidRDefault="00C93292" w:rsidP="00C93292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C93292" w:rsidRPr="00C93292" w:rsidRDefault="00C93292" w:rsidP="00FC677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Վարչատարածքային միավորների դասակարգիչների</w:t>
            </w:r>
            <w:r w:rsidR="00FC677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en-US"/>
              </w:rPr>
              <w:t>տեղեկատվական ռեգիստր</w:t>
            </w:r>
          </w:p>
        </w:tc>
        <w:tc>
          <w:tcPr>
            <w:tcW w:w="1490" w:type="dxa"/>
          </w:tcPr>
          <w:p w:rsidR="00C93292" w:rsidRPr="00072E25" w:rsidRDefault="00C93292" w:rsidP="00C93292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C93292" w:rsidRPr="00072E25" w:rsidRDefault="00C93292" w:rsidP="00C9329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C93292">
        <w:tc>
          <w:tcPr>
            <w:tcW w:w="90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92" w:type="dxa"/>
          </w:tcPr>
          <w:p w:rsidR="003D729D" w:rsidRPr="009B0434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0434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Էլեկտրոնային թվային ստորագրությունների վճարների հավաքագրումը իրականացնող ավտոմատացված համակարգերի՝ վճարահաշվարկային և բանկային կազմակերպություններից էլեկտրոնային ստորագրության վճարների գծով փոխհաշվարիների տեղեկատվության փոխանակում իսկորոշման համակարգի միջոցով պետական մարմին չհանդիսացող ցանկացած երրորդ անձանց կողմից տվյալների ստացման </w:t>
            </w:r>
            <w:r w:rsidRPr="009B043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համար սպասարկման աշխատանքների իրականացում։ 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 համակարգ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150</w:t>
            </w:r>
            <w:r w:rsidRPr="00072E25">
              <w:rPr>
                <w:rFonts w:ascii="GHEA Grapalat" w:hAnsi="GHEA Grapalat"/>
                <w:sz w:val="24"/>
                <w:szCs w:val="24"/>
              </w:rPr>
              <w:t>.0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դրամ յուրաքանչյուր փոխանցումից</w:t>
            </w:r>
          </w:p>
        </w:tc>
      </w:tr>
    </w:tbl>
    <w:p w:rsidR="00AB5CA0" w:rsidRPr="00AF2005" w:rsidRDefault="003D729D" w:rsidP="00AF2005">
      <w:pPr>
        <w:jc w:val="both"/>
        <w:rPr>
          <w:rFonts w:ascii="GHEA Grapalat" w:hAnsi="GHEA Grapalat"/>
          <w:sz w:val="24"/>
          <w:szCs w:val="24"/>
        </w:rPr>
      </w:pPr>
      <w:r w:rsidRPr="00072E25">
        <w:rPr>
          <w:rFonts w:ascii="GHEA Grapalat" w:hAnsi="GHEA Grapalat"/>
          <w:sz w:val="24"/>
          <w:szCs w:val="24"/>
        </w:rPr>
        <w:lastRenderedPageBreak/>
        <w:t xml:space="preserve">* յուրաքանչյուր հավելյալ IP հասցեի համար գանձվում է </w:t>
      </w:r>
      <w:r w:rsidRPr="006C7E76">
        <w:rPr>
          <w:rFonts w:ascii="GHEA Grapalat" w:hAnsi="GHEA Grapalat"/>
          <w:sz w:val="24"/>
          <w:szCs w:val="24"/>
        </w:rPr>
        <w:t xml:space="preserve">հավելավճար՝ </w:t>
      </w:r>
      <w:r w:rsidRPr="00072E25">
        <w:rPr>
          <w:rFonts w:ascii="GHEA Grapalat" w:hAnsi="GHEA Grapalat"/>
          <w:sz w:val="24"/>
          <w:szCs w:val="24"/>
        </w:rPr>
        <w:t>ընտրված ծառայությունների փաթեթի գնի 25 տոկոսի չափով</w:t>
      </w:r>
    </w:p>
    <w:sectPr w:rsidR="00AB5CA0" w:rsidRPr="00AF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9C8"/>
    <w:multiLevelType w:val="multilevel"/>
    <w:tmpl w:val="BA70F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E"/>
    <w:rsid w:val="00070CAC"/>
    <w:rsid w:val="000B3692"/>
    <w:rsid w:val="003D729D"/>
    <w:rsid w:val="0054647B"/>
    <w:rsid w:val="00721BCE"/>
    <w:rsid w:val="007450FF"/>
    <w:rsid w:val="00AB5CA0"/>
    <w:rsid w:val="00AF2005"/>
    <w:rsid w:val="00AF7D1E"/>
    <w:rsid w:val="00C93292"/>
    <w:rsid w:val="00D32609"/>
    <w:rsid w:val="00D37872"/>
    <w:rsid w:val="00D96DB5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5B5E"/>
  <w15:chartTrackingRefBased/>
  <w15:docId w15:val="{DB7510F2-489B-44EC-A92B-0E11049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9D"/>
    <w:pPr>
      <w:spacing w:after="200" w:line="276" w:lineRule="auto"/>
    </w:pPr>
    <w:rPr>
      <w:rFonts w:eastAsiaTheme="minorEastAsia"/>
      <w:noProof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2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locked/>
    <w:rsid w:val="003D729D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D729D"/>
    <w:pPr>
      <w:spacing w:after="0" w:line="240" w:lineRule="auto"/>
      <w:jc w:val="center"/>
    </w:pPr>
    <w:rPr>
      <w:rFonts w:ascii="Arial Armenian" w:eastAsiaTheme="minorHAnsi" w:hAnsi="Arial Armenian"/>
      <w:noProof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Hripsime Gevorgyan</dc:creator>
  <cp:keywords/>
  <dc:description/>
  <cp:lastModifiedBy>Hripsime Gevorgyan</cp:lastModifiedBy>
  <cp:revision>13</cp:revision>
  <dcterms:created xsi:type="dcterms:W3CDTF">2021-03-24T13:54:00Z</dcterms:created>
  <dcterms:modified xsi:type="dcterms:W3CDTF">2023-09-14T11:50:00Z</dcterms:modified>
</cp:coreProperties>
</file>